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ŠTATÚT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30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ROČNÍKA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DEGUSTÁCIE VÍN ČAJKOV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Vážení priatelia dobrého vína,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organizačný výbor degustácie vín Vinohradníckeho spolku Čajkov v spolupráci s obcou Čajkov si Vás dovoľuje pozvať na: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JUBILEJNÝ 30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ROČNÍK DEGUSTÁCIE VÍN ČAJKOV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Miesto a čas: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 sobotu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11.04.2026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o </w:t>
      </w: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9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.oo hod. sa uskutoční odborná degustácia vín v kultúrnom dome Čaj</w:t>
      </w: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kov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 sobotu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18.04.2026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o 16.oo hod. sa v kultúrnom dome uskutoční </w:t>
      </w: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30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. ročník degustácie vín Čajkov spojený s verejnou ochutnávkou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Podmienky účasti na výstave: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Na súťaž je možné v rámci uvedených súťažných kategórií prihlásiť ľubovoľný počet vín, bez rozdielu pôvodu.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Súťažné vzorky je možné registrovať na www.vinko.sk  a priniesť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do prístavby KD v Čajkove, v dňoch: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 stredu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08.04.2026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od 16:00 do 20:00 prípadne volať na 0903690139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vo štvrtok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09.04.2026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od 16:00 do 20:00 prípadne volať na 0903690139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Súťažné vzorky je možné po registrácii na www.vinko.sk taktiež zaslať na adresu :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Obecný úrad Čajkov, Čajkov 210, 935 24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Súťažné vzorky doručené zaslaním najneskôr do 09.04.2026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Vystavovatelia predložia po 2 fľaše z každej vzorky o objeme 0,75 l alebo 1,0 l, prípadne po 3 fľaše v objeme 0,375 l alebo 0,5 l.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Účastnícky poplatok je 5 EUR/vzorka.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Každá fľaša musí byť označená čitateľne a nezmazateľne nasledovne: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NÁZOV VÍNA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ROČNÍK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PRÍVLASTOK alebo cukornatosť hrozna pri zbere v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°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NM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MENO A ADRESA VYSTAVOVATEĽA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KATEGÓRIA I-</w:t>
      </w: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V.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Termín odborného hodnotenia vín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Odborné hodnotenie vín komisiami sa uskutoční dňa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11.04.2025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o </w:t>
      </w: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9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.00 hod. v priestoroch KD v Čajkove.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Hodnotenie vín sa uskutoční v nasledovných kategóriách: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VÍNA TICHÉ BIELE SUCHÉ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VÍNA TICHÉ BIELE POLOSUCHÉ, POLOSLADKÉ, SLADKÉ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VÍNA TICHÉ RUŽOVÉ BEZ ROZDIELU OBSAHU ZVYŠKOVÝCH CUKROV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VÍNA TICHÉ ČERVENÉ BEZ ROZDIELU OBSAHU ZVYŠKOVÝCH CUKROV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720"/>
        <w:jc w:val="left"/>
        <w:rPr>
          <w:rFonts w:ascii="Times New Roman" w:cs="Times New Roman" w:eastAsia="Times New Roman" w:hAnsi="Times New Roman"/>
          <w:sz w:val="23"/>
          <w:szCs w:val="23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VÍNA ŠUMIVÉ, PERLIVÉ, PÉT-NAT BEZ ROZDIELU SPȎSOBU VÝROBY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Vína budú hodnotené 100-bodovým systémom Medzinárodného úradu pre vinič a víno.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Pravidlá odborného hodnotenia vína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Predsedu súťažnej degustácie, predsedov jednotlivých hodnotiacich komisií a členov komisií menuje organizačný výbor súťaže. Účasť členov v komisii je čestná.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Výsledným bodovým hodnotením každého vína bude aritmetický priemer hodnôt udelených jednotlivými členmi komisie, zaokrúhlený na dve desatinné miesta.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So zreteľom na predpokladané skúsenosti a odbornosť sa body udelené predsedom hodnotiacej komisie započítavajú do priemeru dvakrát.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Do súťaže 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šampióna v kategóriách I a IV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(rozstrel) postúpia najvyššie hodnotené vína z každej komisie, v počte podľa rozhodnutia organizátora. Komisiu pre rozstrel určí organizačný výbor súťaže.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Víťazom kategórii V sa stáva najvyššie hodnotené víno.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Udeľovanie ocenení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Podľa bodového hodnotenia jednotlivými komisiami môžu vína získať nasledovné ocenenia: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VEĽKÁ ZLATÁ MEDAILA 100 – 92 bodov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ZLATÁ MEDAILA 91,99 – 88 bodov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STRIEBORNÁ MEDAILA 87,99 – 83 bodov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BRONZOVÁ MEDAILA 82,99 – 78 bodov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Diplomy budú udelené len vínam, ktoré získajú striebornú a vyššiu medailu. Bronzové medaily budú uvedené len v katalógu výstavy.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Okrem uvedených medailí udelí organizačný výbor výstavy najvyššie hodnoteným vínam nasledovné ocenenia: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ŠAMPIÓN BIELYCH SUCH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ÝCH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VÍN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30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. ROČNÍKA DEGUSTÁCIE VÍN ČAJKOV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ŠAMPIÓN BIELYCH POLOSUCHÝCH, POLOSLADKÝCH A SLADKÝCH VÍN 30.  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 ROČNÍKA DEGUSTÁCIE VÍN ČAJKOV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 Š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AMPIÓN ČERVENÝCH VÍN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30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. ROČNÍKA DEGUSTÁCIE VÍN ČAJKOV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ŠAMPIÓN RUŽOVÝCH VÍN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30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. ROČNÍKA DEGUSTÁCIE VÍN ČAJKOV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VÍŤAZ KATEGÓRIE ŠUMIVÉ, PERLIVÉ, PÉT-NAT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NAJVYŠŠIE HODNOTENÉ VÍNO Z ČAJKOVA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NAJVYŠŠIE HODNOTENÁ PESECKÁ LEÁNK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NAJVYŠŠIE HODNOTENÁ KOLEKCIA VÍN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Samolepky pre ocenené vína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Samolepky s logom a označením šampión, zlatá medaila sú ochrannou známkou vinohradníckeho spolku v Čajkove, ktorý jediný má právo na ich tlač a distribúciu. Organizačný výbor na požiadanie zašle vystavovateľovi samolepky podľa objednávky za vopred stanovenú cenu.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Záverečné ustanovenia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Súťažné vzorky sa stávajú majetkom organizátora.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Súťažiaci sa prihlásením zaväzuje, že v prípade získania ocenenia poskytne organizačnému výboru ďalšie 3 fľaše z oceneného vína.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Verejná výstava vín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Verejná výstava a degustácia súťažných vín sa koná dňa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18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.04.202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 KD Čajkov, v čase od 16:00 do 22.00 hod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Slávnostné vyhlásenie výsledkov hodnotenia sa uskutoční v ten istý deň hneď po otvorení výstavy. 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Výsledky súťaže budú uverejnené na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563c1"/>
            <w:sz w:val="23"/>
            <w:szCs w:val="23"/>
            <w:u w:val="single"/>
            <w:shd w:fill="auto" w:val="clear"/>
            <w:vertAlign w:val="baseline"/>
            <w:rtl w:val="0"/>
          </w:rPr>
          <w:t xml:space="preserve">www.obec-cajkov.sk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, www.vinko.sk a v katalógu. 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Na Vašu účasť sa teší: 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b w:val="1"/>
          <w:bCs w:val="1"/>
          <w:sz w:val="23"/>
          <w:szCs w:val="23"/>
          <w:rtl w:val="0"/>
        </w:rPr>
        <w:t xml:space="preserve">Organizačný výbor Vinohradníckeho spolku Čajkov a Obec Čajkov.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Roman"/>
      <w:lvlText w:val="%1."/>
      <w:lvlJc w:val="left"/>
      <w:pPr>
        <w:ind w:left="1080" w:hanging="72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sk-SK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lny" w:default="1">
    <w:name w:val="Normal"/>
    <w:qFormat w:val="1"/>
    <w:rsid w:val="001F54EC"/>
  </w:style>
  <w:style w:type="character" w:styleId="Predvolenpsmoodseku" w:default="1">
    <w:name w:val="Default Paragraph Font"/>
    <w:uiPriority w:val="1"/>
    <w:semiHidden w:val="1"/>
    <w:unhideWhenUsed w:val="1"/>
  </w:style>
  <w:style w:type="table" w:styleId="Normlnatabuk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zoznamu" w:default="1">
    <w:name w:val="No List"/>
    <w:uiPriority w:val="99"/>
    <w:semiHidden w:val="1"/>
    <w:unhideWhenUsed w:val="1"/>
  </w:style>
  <w:style w:type="paragraph" w:styleId="Default" w:customStyle="1">
    <w:name w:val="Default"/>
    <w:rsid w:val="001F54EC"/>
    <w:pPr>
      <w:autoSpaceDE w:val="0"/>
      <w:autoSpaceDN w:val="0"/>
      <w:adjustRightInd w:val="0"/>
      <w:spacing w:after="0" w:line="240" w:lineRule="auto"/>
    </w:pPr>
    <w:rPr>
      <w:rFonts w:ascii="Times New Roman" w:cs="Times New Roman" w:hAnsi="Times New Roman"/>
      <w:color w:val="000000"/>
      <w:kern w:val="0"/>
      <w:sz w:val="24"/>
      <w:szCs w:val="24"/>
    </w:rPr>
  </w:style>
  <w:style w:type="character" w:styleId="Hypertextovprepojenie">
    <w:name w:val="Hyperlink"/>
    <w:basedOn w:val="Predvolenpsmoodseku"/>
    <w:uiPriority w:val="99"/>
    <w:unhideWhenUsed w:val="1"/>
    <w:rsid w:val="001F54EC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 w:val="1"/>
    <w:unhideWhenUsed w:val="1"/>
    <w:rsid w:val="001F54EC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obec-cajkov.s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wbgUkq2AVLfBHF9YyNX5w1hzag==">CgMxLjA4AHIhMUxBelkwZGNERTRpQlRfWGo2Z0JlQUFlakRidW1WSEp2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2023-03-21T11:23:00Z</dcterms:created>
  <dc:creator>anton uhnak</dc:creator>
</cp:coreProperties>
</file>